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EA77" w14:textId="4311F953" w:rsidR="00C91B26" w:rsidRDefault="001D48D6">
      <w:pPr>
        <w:pStyle w:val="Titre2"/>
      </w:pPr>
      <w:r>
        <w:t>P</w:t>
      </w:r>
      <w:r w:rsidR="00FD63A7">
        <w:t xml:space="preserve">etit lexique d’art floral </w:t>
      </w:r>
    </w:p>
    <w:p w14:paraId="477DB078" w14:textId="77777777" w:rsidR="00C91B26" w:rsidRDefault="00FD63A7">
      <w:pPr>
        <w:spacing w:after="0" w:line="259" w:lineRule="auto"/>
        <w:ind w:left="-5" w:hanging="10"/>
        <w:jc w:val="left"/>
      </w:pPr>
      <w:r>
        <w:rPr>
          <w:b/>
        </w:rPr>
        <w:t xml:space="preserve">Accessoires :  </w:t>
      </w:r>
    </w:p>
    <w:p w14:paraId="3BE7D23F" w14:textId="69F8DEA2" w:rsidR="00C91B26" w:rsidRDefault="00FD63A7">
      <w:pPr>
        <w:ind w:left="288"/>
      </w:pPr>
      <w:r>
        <w:t>A</w:t>
      </w:r>
      <w:r w:rsidR="001D48D6">
        <w:t>/ Tout</w:t>
      </w:r>
      <w:r>
        <w:t xml:space="preserve"> ce qui n’est pas matériel végétal, frais ou sec. </w:t>
      </w:r>
    </w:p>
    <w:p w14:paraId="47798EE2" w14:textId="0E25F52A" w:rsidR="00C91B26" w:rsidRDefault="00FD63A7">
      <w:pPr>
        <w:spacing w:after="0" w:line="259" w:lineRule="auto"/>
        <w:ind w:left="0" w:right="123" w:firstLine="0"/>
        <w:jc w:val="right"/>
      </w:pPr>
      <w:r>
        <w:t>B</w:t>
      </w:r>
      <w:r w:rsidR="001D48D6">
        <w:t>/ Ne</w:t>
      </w:r>
      <w:r>
        <w:t xml:space="preserve"> sont pas accessoires : la base, le récipient </w:t>
      </w:r>
      <w:r>
        <w:t xml:space="preserve">(ou contenant). </w:t>
      </w:r>
    </w:p>
    <w:p w14:paraId="1D6B3F55" w14:textId="77777777" w:rsidR="00C91B26" w:rsidRDefault="00FD63A7">
      <w:pPr>
        <w:ind w:left="288"/>
      </w:pPr>
      <w:r>
        <w:t xml:space="preserve">C/ L’accessoire doit toujours être intégré dans la composition mais ne doit pas prédominer. </w:t>
      </w:r>
    </w:p>
    <w:p w14:paraId="36696171" w14:textId="77777777" w:rsidR="00C91B26" w:rsidRDefault="00FD63A7">
      <w:pPr>
        <w:ind w:left="268" w:hanging="283"/>
      </w:pPr>
      <w:r>
        <w:rPr>
          <w:b/>
        </w:rPr>
        <w:t xml:space="preserve">Base : </w:t>
      </w:r>
      <w:r>
        <w:t xml:space="preserve">Socle sur lequel le contenant repose. Il peut être en bois, métal, tissu, pierre etc. Cette base n’est pas considérée comme accessoire. </w:t>
      </w:r>
    </w:p>
    <w:p w14:paraId="03CC036C" w14:textId="77777777" w:rsidR="00C91B26" w:rsidRDefault="00FD63A7">
      <w:pPr>
        <w:ind w:left="268" w:right="61" w:hanging="283"/>
      </w:pPr>
      <w:r>
        <w:rPr>
          <w:b/>
        </w:rPr>
        <w:t xml:space="preserve">Bouquet imposé : </w:t>
      </w:r>
      <w:r>
        <w:t>Tous les éléments sont fournis (contenant, fleurs, feuillage). La totalité de ces éléments peut ne pas</w:t>
      </w:r>
      <w:r>
        <w:t xml:space="preserve"> être utilisée, mais aucun élément extérieur ne peut être rajouté.</w:t>
      </w:r>
      <w:r>
        <w:rPr>
          <w:b/>
        </w:rPr>
        <w:t xml:space="preserve"> </w:t>
      </w:r>
    </w:p>
    <w:p w14:paraId="44ABF1C5" w14:textId="77777777" w:rsidR="00C91B26" w:rsidRDefault="00FD63A7">
      <w:pPr>
        <w:ind w:left="268" w:right="61" w:hanging="283"/>
      </w:pPr>
      <w:r>
        <w:rPr>
          <w:b/>
        </w:rPr>
        <w:t xml:space="preserve">Composition traditionnelle : </w:t>
      </w:r>
      <w:r>
        <w:t xml:space="preserve">Composition se référant à l’enseignement classique. Un apport personnel de créativité ou d’expression donne une plus-value à la composition réalisée avec tout </w:t>
      </w:r>
      <w:r>
        <w:t>le matériel végétal employé de manière naturelle.</w:t>
      </w:r>
      <w:r>
        <w:rPr>
          <w:b/>
        </w:rPr>
        <w:t xml:space="preserve"> </w:t>
      </w:r>
    </w:p>
    <w:p w14:paraId="1366DA80" w14:textId="77777777" w:rsidR="00C91B26" w:rsidRDefault="00FD63A7">
      <w:pPr>
        <w:ind w:left="268" w:hanging="283"/>
      </w:pPr>
      <w:r>
        <w:rPr>
          <w:b/>
        </w:rPr>
        <w:t xml:space="preserve">Libre : </w:t>
      </w:r>
      <w:r>
        <w:t>Composition caractérisée par la liberté dans le choix du style selon le thème.</w:t>
      </w:r>
      <w:r>
        <w:rPr>
          <w:b/>
        </w:rPr>
        <w:t xml:space="preserve"> </w:t>
      </w:r>
    </w:p>
    <w:p w14:paraId="6BD9225C" w14:textId="77777777" w:rsidR="00C91B26" w:rsidRDefault="00FD63A7">
      <w:pPr>
        <w:ind w:left="268" w:right="60" w:hanging="283"/>
      </w:pPr>
      <w:r>
        <w:rPr>
          <w:b/>
        </w:rPr>
        <w:t xml:space="preserve">Moderne </w:t>
      </w:r>
      <w:r>
        <w:t>: Le moderne est différent du traditionnel. Une composition moderne suit les critères du style moderne et per</w:t>
      </w:r>
      <w:r>
        <w:t xml:space="preserve">met à l’exécutant d’exprimer sa personnalité créative. Elle est caractérisée par la vigueur du dessin qui est libre.  </w:t>
      </w:r>
    </w:p>
    <w:p w14:paraId="040816AA" w14:textId="613B00A2" w:rsidR="00C91B26" w:rsidRDefault="00FD63A7">
      <w:pPr>
        <w:spacing w:after="190"/>
        <w:ind w:left="268" w:hanging="283"/>
        <w:rPr>
          <w:b/>
        </w:rPr>
      </w:pPr>
      <w:r>
        <w:rPr>
          <w:b/>
        </w:rPr>
        <w:t xml:space="preserve">Camaïeu : </w:t>
      </w:r>
      <w:r>
        <w:t>Composition florale monochrome (une seule couleur) utilisant une gradation de nuances aussi diversifiée et étendue que possible</w:t>
      </w:r>
      <w:r>
        <w:t>, dans la couleur choisie. Le feuillage des fleurs utilisées est admis en faible quantité. Le feuillage ajouté doit être proche de la gamme choisie (idem pour le contenant).</w:t>
      </w:r>
      <w:r>
        <w:rPr>
          <w:b/>
        </w:rPr>
        <w:t xml:space="preserve"> </w:t>
      </w:r>
    </w:p>
    <w:p w14:paraId="2F941F6B" w14:textId="60861A2B" w:rsidR="001D48D6" w:rsidRDefault="001D48D6">
      <w:pPr>
        <w:spacing w:after="190"/>
        <w:ind w:left="268" w:hanging="283"/>
      </w:pPr>
    </w:p>
    <w:p w14:paraId="13A6DCB5" w14:textId="036DD39D" w:rsidR="001D48D6" w:rsidRDefault="001D48D6">
      <w:pPr>
        <w:spacing w:after="190"/>
        <w:ind w:left="268" w:hanging="283"/>
      </w:pPr>
    </w:p>
    <w:p w14:paraId="275BE8EE" w14:textId="0C03C376" w:rsidR="001D48D6" w:rsidRDefault="001D48D6">
      <w:pPr>
        <w:spacing w:after="190"/>
        <w:ind w:left="268" w:hanging="283"/>
      </w:pPr>
    </w:p>
    <w:p w14:paraId="076E46E9" w14:textId="2CA2FF3C" w:rsidR="001D48D6" w:rsidRDefault="001D48D6">
      <w:pPr>
        <w:spacing w:after="190"/>
        <w:ind w:left="268" w:hanging="283"/>
      </w:pPr>
    </w:p>
    <w:p w14:paraId="0426692E" w14:textId="509DCF05" w:rsidR="001D48D6" w:rsidRDefault="001D48D6">
      <w:pPr>
        <w:spacing w:after="190"/>
        <w:ind w:left="268" w:hanging="283"/>
      </w:pPr>
    </w:p>
    <w:p w14:paraId="511BCD54" w14:textId="77777777" w:rsidR="001D48D6" w:rsidRDefault="001D48D6">
      <w:pPr>
        <w:spacing w:after="190"/>
        <w:ind w:left="268" w:hanging="283"/>
      </w:pPr>
    </w:p>
    <w:p w14:paraId="455A3952" w14:textId="77777777" w:rsidR="00C91B26" w:rsidRDefault="00FD63A7">
      <w:pPr>
        <w:pBdr>
          <w:top w:val="single" w:sz="4" w:space="0" w:color="000000"/>
          <w:left w:val="single" w:sz="4" w:space="0" w:color="000000"/>
          <w:bottom w:val="single" w:sz="4" w:space="0" w:color="000000"/>
          <w:right w:val="single" w:sz="4" w:space="0" w:color="000000"/>
        </w:pBdr>
        <w:spacing w:after="148" w:line="259" w:lineRule="auto"/>
        <w:ind w:left="131" w:firstLine="0"/>
        <w:jc w:val="center"/>
      </w:pPr>
      <w:r>
        <w:rPr>
          <w:b/>
          <w:sz w:val="10"/>
        </w:rPr>
        <w:t xml:space="preserve"> </w:t>
      </w:r>
    </w:p>
    <w:p w14:paraId="3155D628" w14:textId="77777777" w:rsidR="00C91B26" w:rsidRDefault="00FD63A7">
      <w:pPr>
        <w:pBdr>
          <w:top w:val="single" w:sz="4" w:space="0" w:color="000000"/>
          <w:left w:val="single" w:sz="4" w:space="0" w:color="000000"/>
          <w:bottom w:val="single" w:sz="4" w:space="0" w:color="000000"/>
          <w:right w:val="single" w:sz="4" w:space="0" w:color="000000"/>
        </w:pBdr>
        <w:spacing w:after="4" w:line="259" w:lineRule="auto"/>
        <w:ind w:left="131" w:firstLine="0"/>
        <w:jc w:val="center"/>
      </w:pPr>
      <w:r>
        <w:rPr>
          <w:b/>
        </w:rPr>
        <w:t>QUI ÉTAIT CAMILLE DELAHAYE</w:t>
      </w:r>
      <w:r>
        <w:t xml:space="preserve"> ? </w:t>
      </w:r>
    </w:p>
    <w:p w14:paraId="45058E6E" w14:textId="77777777" w:rsidR="00C91B26" w:rsidRDefault="00FD63A7">
      <w:pPr>
        <w:pBdr>
          <w:top w:val="single" w:sz="4" w:space="0" w:color="000000"/>
          <w:left w:val="single" w:sz="4" w:space="0" w:color="000000"/>
          <w:bottom w:val="single" w:sz="4" w:space="0" w:color="000000"/>
          <w:right w:val="single" w:sz="4" w:space="0" w:color="000000"/>
        </w:pBdr>
        <w:spacing w:after="20" w:line="228" w:lineRule="auto"/>
        <w:ind w:left="131" w:firstLine="273"/>
      </w:pPr>
      <w:r>
        <w:rPr>
          <w:sz w:val="20"/>
        </w:rPr>
        <w:t xml:space="preserve">Président de la Société d’Horticulture de Villemomble de 1970 à 1980, c’est lui qui crée, en 1975, le premier concours-exposition de bouquets dans le cadre des fêtes annuelles de la Saint-Fiacre. </w:t>
      </w:r>
    </w:p>
    <w:p w14:paraId="0135D9E5" w14:textId="77777777" w:rsidR="00C91B26" w:rsidRDefault="00FD63A7">
      <w:pPr>
        <w:pBdr>
          <w:top w:val="single" w:sz="4" w:space="0" w:color="000000"/>
          <w:left w:val="single" w:sz="4" w:space="0" w:color="000000"/>
          <w:bottom w:val="single" w:sz="4" w:space="0" w:color="000000"/>
          <w:right w:val="single" w:sz="4" w:space="0" w:color="000000"/>
        </w:pBdr>
        <w:spacing w:after="20" w:line="228" w:lineRule="auto"/>
        <w:ind w:left="131" w:firstLine="273"/>
      </w:pPr>
      <w:r>
        <w:rPr>
          <w:sz w:val="20"/>
        </w:rPr>
        <w:t>Le dahlia est sa passion. Il est actif au sein de la Sociét</w:t>
      </w:r>
      <w:r>
        <w:rPr>
          <w:sz w:val="20"/>
        </w:rPr>
        <w:t xml:space="preserve">é Française du Dahlia et de la section « Dahlia » de la Société Nationale d’Horticulture de France. Il crée, en 1974, une variété de dahlia baptisée « Ville de Villemomble », variété aujourd’hui disparue. </w:t>
      </w:r>
    </w:p>
    <w:p w14:paraId="09F4E80F" w14:textId="77777777" w:rsidR="00C91B26" w:rsidRDefault="00FD63A7">
      <w:pPr>
        <w:pBdr>
          <w:top w:val="single" w:sz="4" w:space="0" w:color="000000"/>
          <w:left w:val="single" w:sz="4" w:space="0" w:color="000000"/>
          <w:bottom w:val="single" w:sz="4" w:space="0" w:color="000000"/>
          <w:right w:val="single" w:sz="4" w:space="0" w:color="000000"/>
        </w:pBdr>
        <w:spacing w:after="280" w:line="240" w:lineRule="auto"/>
        <w:ind w:left="131" w:firstLine="283"/>
        <w:jc w:val="left"/>
      </w:pPr>
      <w:r>
        <w:rPr>
          <w:sz w:val="20"/>
        </w:rPr>
        <w:t xml:space="preserve">Il nous quitte brutalement en 1984 et, depuis, le </w:t>
      </w:r>
      <w:r>
        <w:rPr>
          <w:b/>
          <w:sz w:val="20"/>
        </w:rPr>
        <w:t>« Challenge Camille Delahaye</w:t>
      </w:r>
      <w:r>
        <w:rPr>
          <w:sz w:val="20"/>
        </w:rPr>
        <w:t xml:space="preserve"> » honore toujours sa mémoire au concours d’art </w:t>
      </w:r>
      <w:r>
        <w:t xml:space="preserve">floral lors de </w:t>
      </w:r>
      <w:r>
        <w:rPr>
          <w:sz w:val="20"/>
        </w:rPr>
        <w:t>la Saint-Fiacre</w:t>
      </w:r>
      <w:r>
        <w:t xml:space="preserve">. </w:t>
      </w:r>
    </w:p>
    <w:p w14:paraId="077F8C0B" w14:textId="77777777" w:rsidR="001D48D6" w:rsidRDefault="001D48D6">
      <w:pPr>
        <w:pStyle w:val="Titre2"/>
        <w:spacing w:after="45"/>
        <w:ind w:right="8"/>
      </w:pPr>
    </w:p>
    <w:p w14:paraId="10124B65" w14:textId="77777777" w:rsidR="001D48D6" w:rsidRDefault="001D48D6">
      <w:pPr>
        <w:pStyle w:val="Titre2"/>
        <w:spacing w:after="45"/>
        <w:ind w:right="8"/>
      </w:pPr>
    </w:p>
    <w:p w14:paraId="2A14AB47" w14:textId="77777777" w:rsidR="001D48D6" w:rsidRDefault="001D48D6">
      <w:pPr>
        <w:pStyle w:val="Titre2"/>
        <w:spacing w:after="45"/>
        <w:ind w:right="8"/>
      </w:pPr>
    </w:p>
    <w:p w14:paraId="4F7E527D" w14:textId="77777777" w:rsidR="001D48D6" w:rsidRDefault="001D48D6">
      <w:pPr>
        <w:pStyle w:val="Titre2"/>
        <w:spacing w:after="45"/>
        <w:ind w:right="8"/>
      </w:pPr>
    </w:p>
    <w:p w14:paraId="03CFC49C" w14:textId="77777777" w:rsidR="001D48D6" w:rsidRDefault="001D48D6">
      <w:pPr>
        <w:pStyle w:val="Titre2"/>
        <w:spacing w:after="45"/>
        <w:ind w:right="8"/>
      </w:pPr>
    </w:p>
    <w:p w14:paraId="71E3557D" w14:textId="77777777" w:rsidR="001D48D6" w:rsidRDefault="001D48D6">
      <w:pPr>
        <w:pStyle w:val="Titre2"/>
        <w:spacing w:after="45"/>
        <w:ind w:right="8"/>
      </w:pPr>
    </w:p>
    <w:p w14:paraId="561996E3" w14:textId="77777777" w:rsidR="001D48D6" w:rsidRDefault="001D48D6">
      <w:pPr>
        <w:pStyle w:val="Titre2"/>
        <w:spacing w:after="45"/>
        <w:ind w:right="8"/>
      </w:pPr>
    </w:p>
    <w:p w14:paraId="591B802B" w14:textId="77777777" w:rsidR="001D48D6" w:rsidRDefault="001D48D6">
      <w:pPr>
        <w:pStyle w:val="Titre2"/>
        <w:spacing w:after="45"/>
        <w:ind w:right="8"/>
      </w:pPr>
    </w:p>
    <w:p w14:paraId="15317ED3" w14:textId="77777777" w:rsidR="001D48D6" w:rsidRDefault="001D48D6">
      <w:pPr>
        <w:pStyle w:val="Titre2"/>
        <w:spacing w:after="45"/>
        <w:ind w:right="8"/>
      </w:pPr>
    </w:p>
    <w:p w14:paraId="3D22A835" w14:textId="77777777" w:rsidR="001D48D6" w:rsidRDefault="001D48D6">
      <w:pPr>
        <w:pStyle w:val="Titre2"/>
        <w:spacing w:after="45"/>
        <w:ind w:right="8"/>
      </w:pPr>
    </w:p>
    <w:p w14:paraId="72971893" w14:textId="77777777" w:rsidR="001D48D6" w:rsidRDefault="001D48D6">
      <w:pPr>
        <w:pStyle w:val="Titre2"/>
        <w:spacing w:after="45"/>
        <w:ind w:right="8"/>
      </w:pPr>
    </w:p>
    <w:p w14:paraId="149B0D94" w14:textId="77777777" w:rsidR="001D48D6" w:rsidRDefault="001D48D6">
      <w:pPr>
        <w:pStyle w:val="Titre2"/>
        <w:spacing w:after="45"/>
        <w:ind w:right="8"/>
      </w:pPr>
    </w:p>
    <w:p w14:paraId="007D8BAB" w14:textId="77777777" w:rsidR="001D48D6" w:rsidRDefault="001D48D6">
      <w:pPr>
        <w:pStyle w:val="Titre2"/>
        <w:spacing w:after="45"/>
        <w:ind w:right="8"/>
      </w:pPr>
    </w:p>
    <w:p w14:paraId="715654F3" w14:textId="77777777" w:rsidR="001D48D6" w:rsidRDefault="001D48D6">
      <w:pPr>
        <w:pStyle w:val="Titre2"/>
        <w:spacing w:after="45"/>
        <w:ind w:right="8"/>
      </w:pPr>
    </w:p>
    <w:p w14:paraId="334D9C74" w14:textId="4377DE77" w:rsidR="001D48D6" w:rsidRDefault="001D48D6">
      <w:pPr>
        <w:pStyle w:val="Titre2"/>
        <w:spacing w:after="45"/>
        <w:ind w:right="8"/>
      </w:pPr>
    </w:p>
    <w:p w14:paraId="689E4A47" w14:textId="77777777" w:rsidR="001D48D6" w:rsidRPr="001D48D6" w:rsidRDefault="001D48D6" w:rsidP="001D48D6"/>
    <w:p w14:paraId="5E2B29A5" w14:textId="1805D874" w:rsidR="00C91B26" w:rsidRDefault="00FD63A7">
      <w:pPr>
        <w:pStyle w:val="Titre2"/>
        <w:spacing w:after="45"/>
        <w:ind w:right="8"/>
      </w:pPr>
      <w:r>
        <w:lastRenderedPageBreak/>
        <w:t xml:space="preserve">REGLEMENT DU CONCOURS </w:t>
      </w:r>
    </w:p>
    <w:p w14:paraId="38E97705" w14:textId="77777777" w:rsidR="00C91B26" w:rsidRDefault="00FD63A7">
      <w:pPr>
        <w:ind w:left="1125" w:hanging="1140"/>
      </w:pPr>
      <w:r>
        <w:rPr>
          <w:b/>
          <w:u w:val="single" w:color="000000"/>
        </w:rPr>
        <w:t>Article 1</w:t>
      </w:r>
      <w:r>
        <w:t xml:space="preserve"> :  </w:t>
      </w:r>
      <w:r>
        <w:rPr>
          <w:sz w:val="20"/>
        </w:rPr>
        <w:t>La SHVE organise les 9 -11</w:t>
      </w:r>
      <w:r>
        <w:t xml:space="preserve"> septembre 2022 son 48</w:t>
      </w:r>
      <w:r>
        <w:rPr>
          <w:vertAlign w:val="superscript"/>
        </w:rPr>
        <w:t>ème</w:t>
      </w:r>
      <w:r>
        <w:t xml:space="preserve"> concour</w:t>
      </w:r>
      <w:r>
        <w:t xml:space="preserve">s – exposition de bouquets.  </w:t>
      </w:r>
    </w:p>
    <w:p w14:paraId="6F87D554" w14:textId="77777777" w:rsidR="00C91B26" w:rsidRDefault="00FD63A7">
      <w:pPr>
        <w:spacing w:after="60"/>
        <w:ind w:left="1138"/>
      </w:pPr>
      <w:r>
        <w:t xml:space="preserve">Ce concours est ouvert à </w:t>
      </w:r>
      <w:r>
        <w:rPr>
          <w:b/>
        </w:rPr>
        <w:t>4 catégories</w:t>
      </w:r>
      <w:r>
        <w:t xml:space="preserve"> de participants : </w:t>
      </w:r>
    </w:p>
    <w:p w14:paraId="490FE18A" w14:textId="77777777" w:rsidR="00C91B26" w:rsidRDefault="00FD63A7">
      <w:pPr>
        <w:spacing w:after="26"/>
        <w:ind w:left="1125" w:hanging="1140"/>
      </w:pPr>
      <w:r>
        <w:rPr>
          <w:b/>
        </w:rPr>
        <w:t xml:space="preserve">  </w:t>
      </w:r>
      <w:r>
        <w:rPr>
          <w:b/>
          <w:sz w:val="20"/>
          <w:u w:val="single" w:color="000000"/>
        </w:rPr>
        <w:t>Catégorie 1</w:t>
      </w:r>
      <w:r>
        <w:t xml:space="preserve"> : </w:t>
      </w:r>
      <w:r>
        <w:rPr>
          <w:b/>
          <w:sz w:val="20"/>
        </w:rPr>
        <w:t>Débutants</w:t>
      </w:r>
      <w:r>
        <w:rPr>
          <w:b/>
        </w:rPr>
        <w:t xml:space="preserve"> </w:t>
      </w:r>
      <w:r>
        <w:t xml:space="preserve">: Réservée aux candidats n’ayant pas une grande expérience de l’art floral ou des concours. </w:t>
      </w:r>
    </w:p>
    <w:p w14:paraId="014C45E0" w14:textId="77777777" w:rsidR="00C91B26" w:rsidRDefault="00FD63A7">
      <w:pPr>
        <w:ind w:left="1125" w:hanging="1140"/>
      </w:pPr>
      <w:r>
        <w:rPr>
          <w:b/>
        </w:rPr>
        <w:t xml:space="preserve">  </w:t>
      </w:r>
      <w:r>
        <w:rPr>
          <w:b/>
          <w:sz w:val="20"/>
          <w:u w:val="single" w:color="000000"/>
        </w:rPr>
        <w:t>Catégorie 2</w:t>
      </w:r>
      <w:r>
        <w:rPr>
          <w:b/>
          <w:sz w:val="20"/>
        </w:rPr>
        <w:t xml:space="preserve"> </w:t>
      </w:r>
      <w:r>
        <w:rPr>
          <w:b/>
        </w:rPr>
        <w:t xml:space="preserve">: </w:t>
      </w:r>
      <w:r>
        <w:rPr>
          <w:b/>
          <w:sz w:val="20"/>
        </w:rPr>
        <w:t>Confirmés</w:t>
      </w:r>
      <w:r>
        <w:t xml:space="preserve"> : Réservée aux candidats</w:t>
      </w:r>
      <w:r>
        <w:t xml:space="preserve"> ayant obtenu au moins trois fois des 1</w:t>
      </w:r>
      <w:r>
        <w:rPr>
          <w:vertAlign w:val="superscript"/>
        </w:rPr>
        <w:t>er</w:t>
      </w:r>
      <w:r>
        <w:t>, 2ème ou 3ème prix dans différents concours d</w:t>
      </w:r>
      <w:r>
        <w:t xml:space="preserve">’art floral. </w:t>
      </w:r>
    </w:p>
    <w:p w14:paraId="66215493" w14:textId="77777777" w:rsidR="00C91B26" w:rsidRDefault="00FD63A7">
      <w:pPr>
        <w:ind w:left="1125" w:hanging="1140"/>
      </w:pPr>
      <w:r>
        <w:rPr>
          <w:b/>
        </w:rPr>
        <w:t xml:space="preserve">  </w:t>
      </w:r>
      <w:r>
        <w:rPr>
          <w:b/>
          <w:sz w:val="20"/>
          <w:u w:val="single" w:color="000000"/>
        </w:rPr>
        <w:t>Catégorie 3</w:t>
      </w:r>
      <w:r>
        <w:t xml:space="preserve"> </w:t>
      </w:r>
      <w:r>
        <w:rPr>
          <w:b/>
        </w:rPr>
        <w:t>:</w:t>
      </w:r>
      <w:r>
        <w:rPr>
          <w:b/>
          <w:sz w:val="20"/>
        </w:rPr>
        <w:t xml:space="preserve"> </w:t>
      </w:r>
      <w:r>
        <w:rPr>
          <w:b/>
        </w:rPr>
        <w:t>Chevronnés</w:t>
      </w:r>
      <w:r>
        <w:t xml:space="preserve"> : Réservée aux candidats ayant obtenu plusieurs fois des 1</w:t>
      </w:r>
      <w:r>
        <w:rPr>
          <w:vertAlign w:val="superscript"/>
        </w:rPr>
        <w:t xml:space="preserve">ers </w:t>
      </w:r>
      <w:r>
        <w:t>prix dans différents concours d’art floral, ainsi qu’aux animateur</w:t>
      </w:r>
      <w:r>
        <w:t xml:space="preserve">s de cours d’art floral.  </w:t>
      </w:r>
    </w:p>
    <w:p w14:paraId="27B68012" w14:textId="5360A9C7" w:rsidR="00C91B26" w:rsidRDefault="00FD63A7">
      <w:pPr>
        <w:spacing w:after="95"/>
        <w:ind w:left="-10"/>
      </w:pPr>
      <w:r>
        <w:t xml:space="preserve">  </w:t>
      </w:r>
      <w:r>
        <w:rPr>
          <w:b/>
          <w:sz w:val="20"/>
          <w:u w:val="single" w:color="000000"/>
        </w:rPr>
        <w:t>Catégorie 4</w:t>
      </w:r>
      <w:r>
        <w:rPr>
          <w:sz w:val="20"/>
        </w:rPr>
        <w:t xml:space="preserve"> </w:t>
      </w:r>
      <w:r>
        <w:t xml:space="preserve">: </w:t>
      </w:r>
      <w:r>
        <w:rPr>
          <w:sz w:val="20"/>
        </w:rPr>
        <w:t>Réservée</w:t>
      </w:r>
      <w:r>
        <w:t xml:space="preserve"> aux enfants et adolescents (moins de 16 ans). </w:t>
      </w:r>
    </w:p>
    <w:p w14:paraId="3E5E2C2E" w14:textId="77777777" w:rsidR="00FD63A7" w:rsidRDefault="00FD63A7">
      <w:pPr>
        <w:spacing w:after="95"/>
        <w:ind w:left="-10"/>
      </w:pPr>
    </w:p>
    <w:p w14:paraId="1F5BEA5D" w14:textId="3DD1C856" w:rsidR="00C91B26" w:rsidRDefault="00FD63A7">
      <w:pPr>
        <w:spacing w:after="31"/>
        <w:ind w:left="1118" w:hanging="1133"/>
      </w:pPr>
      <w:r>
        <w:rPr>
          <w:b/>
          <w:u w:val="single" w:color="000000"/>
        </w:rPr>
        <w:t>Article 2</w:t>
      </w:r>
      <w:r>
        <w:rPr>
          <w:b/>
        </w:rPr>
        <w:t xml:space="preserve"> :  </w:t>
      </w:r>
      <w:r>
        <w:t xml:space="preserve">Un candidat peut participer à une catégorie supérieure à la sienne, mais l’inverse n’est pas possible. </w:t>
      </w:r>
    </w:p>
    <w:p w14:paraId="33FF6D19" w14:textId="77777777" w:rsidR="00FD63A7" w:rsidRDefault="00FD63A7">
      <w:pPr>
        <w:spacing w:after="31"/>
        <w:ind w:left="1118" w:hanging="1133"/>
      </w:pPr>
    </w:p>
    <w:p w14:paraId="243AB1A0" w14:textId="69093A76" w:rsidR="00C91B26" w:rsidRDefault="00FD63A7">
      <w:pPr>
        <w:spacing w:after="28"/>
        <w:ind w:left="1125" w:hanging="1140"/>
      </w:pPr>
      <w:r>
        <w:rPr>
          <w:b/>
          <w:u w:val="single" w:color="000000"/>
        </w:rPr>
        <w:t>Article 3</w:t>
      </w:r>
      <w:r>
        <w:t xml:space="preserve"> : </w:t>
      </w:r>
      <w:r>
        <w:rPr>
          <w:sz w:val="20"/>
        </w:rPr>
        <w:t>Le concours est ouvert gratuitement aux enfants</w:t>
      </w:r>
      <w:r>
        <w:t xml:space="preserve"> et adolescents sous la signature d</w:t>
      </w:r>
      <w:r>
        <w:t>’un adulte responsable, adhérent ou non à la SHVE. Un clas</w:t>
      </w:r>
      <w:r>
        <w:t>sement est établi à leur intention. Ils doivent réaliser leur composition seuls, sans aide extérieure, sous peine d</w:t>
      </w:r>
      <w:r>
        <w:t xml:space="preserve">’exclusion du concours. </w:t>
      </w:r>
    </w:p>
    <w:p w14:paraId="2214ADAA" w14:textId="77777777" w:rsidR="00FD63A7" w:rsidRDefault="00FD63A7">
      <w:pPr>
        <w:spacing w:after="28"/>
        <w:ind w:left="1125" w:hanging="1140"/>
      </w:pPr>
    </w:p>
    <w:p w14:paraId="7ABD17AB" w14:textId="0E5722B6" w:rsidR="00C91B26" w:rsidRDefault="00FD63A7">
      <w:pPr>
        <w:spacing w:after="31"/>
        <w:ind w:left="1125" w:hanging="1140"/>
      </w:pPr>
      <w:r>
        <w:rPr>
          <w:b/>
          <w:u w:val="single" w:color="000000"/>
        </w:rPr>
        <w:t>Article 4</w:t>
      </w:r>
      <w:r>
        <w:t xml:space="preserve"> : </w:t>
      </w:r>
      <w:r>
        <w:rPr>
          <w:sz w:val="20"/>
        </w:rPr>
        <w:t>Chaque concurrent devra travailler sur place</w:t>
      </w:r>
      <w:r>
        <w:t xml:space="preserve"> sans aide ni documentation en prenant soin de protéger le r</w:t>
      </w:r>
      <w:r>
        <w:t xml:space="preserve">evêtement de la table et du sol et laisser son bouquet dans l’espace qui lui est réservé. Si des nécessités d’organisation l’imposent, les organisateurs se réservent le droit de déplacer les compositions sans que les concurrents puissent s’y opposer. </w:t>
      </w:r>
    </w:p>
    <w:p w14:paraId="3FDB4C53" w14:textId="77777777" w:rsidR="00FD63A7" w:rsidRDefault="00FD63A7">
      <w:pPr>
        <w:spacing w:after="31"/>
        <w:ind w:left="1125" w:hanging="1140"/>
      </w:pPr>
    </w:p>
    <w:p w14:paraId="43420570" w14:textId="7D141B12" w:rsidR="00C91B26" w:rsidRDefault="00FD63A7">
      <w:pPr>
        <w:spacing w:after="26"/>
        <w:ind w:left="1125" w:hanging="1140"/>
      </w:pPr>
      <w:r>
        <w:rPr>
          <w:b/>
          <w:u w:val="single" w:color="000000"/>
        </w:rPr>
        <w:t>Article 5</w:t>
      </w:r>
      <w:r>
        <w:t xml:space="preserve"> : </w:t>
      </w:r>
      <w:r>
        <w:rPr>
          <w:sz w:val="20"/>
        </w:rPr>
        <w:t>Pour l’exécution des thèmes libres et pour toutes</w:t>
      </w:r>
      <w:r>
        <w:t xml:space="preserve"> les catégories, les concurrents devront apporter leurs contenants, fleurs, feuillages, supports, pique-fleurs, </w:t>
      </w:r>
      <w:r>
        <w:t>mousse synthétique, outillage etc. Pour le bouquet imposé la</w:t>
      </w:r>
      <w:r>
        <w:t xml:space="preserve"> totalité du matériel </w:t>
      </w:r>
      <w:r>
        <w:t xml:space="preserve">est fourni par l’organisateur. </w:t>
      </w:r>
    </w:p>
    <w:p w14:paraId="737A47D2" w14:textId="77777777" w:rsidR="00FD63A7" w:rsidRDefault="00FD63A7">
      <w:pPr>
        <w:spacing w:after="26"/>
        <w:ind w:left="1125" w:hanging="1140"/>
      </w:pPr>
    </w:p>
    <w:p w14:paraId="56D77F84" w14:textId="075F7EAC" w:rsidR="00C91B26" w:rsidRDefault="00FD63A7">
      <w:pPr>
        <w:spacing w:after="148"/>
        <w:ind w:left="1125" w:hanging="1140"/>
      </w:pPr>
      <w:r>
        <w:rPr>
          <w:b/>
          <w:u w:val="single" w:color="000000"/>
        </w:rPr>
        <w:t xml:space="preserve">Article 6 </w:t>
      </w:r>
      <w:r>
        <w:t xml:space="preserve">: </w:t>
      </w:r>
      <w:r>
        <w:rPr>
          <w:sz w:val="20"/>
        </w:rPr>
        <w:t>Toutes les tiges d’éléments frais</w:t>
      </w:r>
      <w:r>
        <w:t xml:space="preserve"> devront tremper dans de l</w:t>
      </w:r>
      <w:r>
        <w:t xml:space="preserve">’eau ou dans des matériaux saturés d’eau. Les articles techniques habituels (fil à </w:t>
      </w:r>
      <w:proofErr w:type="spellStart"/>
      <w:r>
        <w:t>tiger</w:t>
      </w:r>
      <w:proofErr w:type="spellEnd"/>
      <w:r>
        <w:t>, pique</w:t>
      </w:r>
      <w:r>
        <w:t>-fleurs, grillage etc.) sont autorisés mais devront être p</w:t>
      </w:r>
      <w:r>
        <w:t xml:space="preserve">arfaitement invisibles. Les fleurs teintées ne sont pas autorisées. </w:t>
      </w:r>
    </w:p>
    <w:p w14:paraId="758B4D25" w14:textId="77777777" w:rsidR="00FD63A7" w:rsidRDefault="00FD63A7">
      <w:pPr>
        <w:spacing w:after="148"/>
        <w:ind w:left="1125" w:hanging="1140"/>
      </w:pPr>
    </w:p>
    <w:p w14:paraId="56041B60" w14:textId="53C8CFE6" w:rsidR="00C91B26" w:rsidRDefault="00FD63A7" w:rsidP="001D48D6">
      <w:pPr>
        <w:spacing w:after="3" w:line="259" w:lineRule="auto"/>
        <w:ind w:left="67" w:right="309" w:hanging="10"/>
        <w:jc w:val="center"/>
      </w:pPr>
      <w:r>
        <w:rPr>
          <w:b/>
          <w:u w:val="single" w:color="000000"/>
        </w:rPr>
        <w:t xml:space="preserve">Article </w:t>
      </w:r>
      <w:r w:rsidR="001D48D6">
        <w:rPr>
          <w:b/>
          <w:u w:val="single" w:color="000000"/>
        </w:rPr>
        <w:t>7</w:t>
      </w:r>
      <w:r w:rsidR="001D48D6">
        <w:rPr>
          <w:u w:val="single" w:color="000000"/>
        </w:rPr>
        <w:t xml:space="preserve"> </w:t>
      </w:r>
      <w:r w:rsidR="001D48D6">
        <w:t>:</w:t>
      </w:r>
      <w:r>
        <w:t xml:space="preserve"> </w:t>
      </w:r>
      <w:r>
        <w:rPr>
          <w:sz w:val="20"/>
        </w:rPr>
        <w:t>Le vendredi 9 septembre 2022, les portes des</w:t>
      </w:r>
      <w:r>
        <w:t xml:space="preserve"> salles du concours au Château seront ouvertes à 16h45. </w:t>
      </w:r>
    </w:p>
    <w:p w14:paraId="769B15AD" w14:textId="7C1B7B46" w:rsidR="00C91B26" w:rsidRDefault="00FD63A7">
      <w:pPr>
        <w:spacing w:after="116" w:line="259" w:lineRule="auto"/>
        <w:ind w:left="0" w:right="121" w:firstLine="0"/>
        <w:jc w:val="center"/>
        <w:rPr>
          <w:sz w:val="20"/>
        </w:rPr>
      </w:pPr>
      <w:r>
        <w:rPr>
          <w:b/>
          <w:u w:val="single" w:color="000000"/>
        </w:rPr>
        <w:t>Le concours se déroulera de 17 h précises à 22 h 30</w:t>
      </w:r>
      <w:r>
        <w:rPr>
          <w:sz w:val="20"/>
        </w:rPr>
        <w:t xml:space="preserve"> </w:t>
      </w:r>
    </w:p>
    <w:p w14:paraId="45552FEE" w14:textId="77777777" w:rsidR="00FD63A7" w:rsidRDefault="00FD63A7">
      <w:pPr>
        <w:spacing w:after="116" w:line="259" w:lineRule="auto"/>
        <w:ind w:left="0" w:right="121" w:firstLine="0"/>
        <w:jc w:val="center"/>
      </w:pPr>
    </w:p>
    <w:p w14:paraId="369B8BF4" w14:textId="701C8EE8" w:rsidR="00C91B26" w:rsidRDefault="00FD63A7">
      <w:pPr>
        <w:spacing w:after="0" w:line="265" w:lineRule="auto"/>
        <w:ind w:left="1140" w:hanging="1140"/>
        <w:jc w:val="left"/>
      </w:pPr>
      <w:r>
        <w:rPr>
          <w:b/>
          <w:u w:val="single" w:color="000000"/>
        </w:rPr>
        <w:t>Article 8</w:t>
      </w:r>
      <w:r>
        <w:t xml:space="preserve"> </w:t>
      </w:r>
      <w:r>
        <w:rPr>
          <w:sz w:val="20"/>
        </w:rPr>
        <w:t>: En auc</w:t>
      </w:r>
      <w:r>
        <w:rPr>
          <w:sz w:val="20"/>
        </w:rPr>
        <w:t>un cas les accessoires ne devront primer sur le</w:t>
      </w:r>
      <w:r>
        <w:t xml:space="preserve"> matériel végétal. </w:t>
      </w:r>
    </w:p>
    <w:p w14:paraId="12A34522" w14:textId="77777777" w:rsidR="00FD63A7" w:rsidRDefault="00FD63A7">
      <w:pPr>
        <w:spacing w:after="0" w:line="265" w:lineRule="auto"/>
        <w:ind w:left="1140" w:hanging="1140"/>
        <w:jc w:val="left"/>
      </w:pPr>
    </w:p>
    <w:p w14:paraId="0854DE18" w14:textId="1C9FDDBB" w:rsidR="00C91B26" w:rsidRDefault="00FD63A7">
      <w:pPr>
        <w:spacing w:after="34"/>
        <w:ind w:left="1125" w:right="118" w:hanging="1140"/>
      </w:pPr>
      <w:r>
        <w:rPr>
          <w:b/>
          <w:u w:val="single" w:color="000000"/>
        </w:rPr>
        <w:t>Article 9</w:t>
      </w:r>
      <w:r>
        <w:t xml:space="preserve"> :  </w:t>
      </w:r>
      <w:r>
        <w:rPr>
          <w:sz w:val="20"/>
        </w:rPr>
        <w:t>Aucun concurrent ne sera admis à pénétrer dans</w:t>
      </w:r>
      <w:r>
        <w:t xml:space="preserve"> les salles du concours le samedi 10 septembre 2022 de 9h30 à 12 heures en raison du passage du Jury. </w:t>
      </w:r>
    </w:p>
    <w:p w14:paraId="3C0A0123" w14:textId="77777777" w:rsidR="00FD63A7" w:rsidRDefault="00FD63A7">
      <w:pPr>
        <w:spacing w:after="34"/>
        <w:ind w:left="1125" w:right="118" w:hanging="1140"/>
      </w:pPr>
    </w:p>
    <w:p w14:paraId="3AD8F903" w14:textId="46B1EEE3" w:rsidR="00C91B26" w:rsidRDefault="00FD63A7">
      <w:pPr>
        <w:ind w:left="1125" w:right="118" w:hanging="1140"/>
      </w:pPr>
      <w:r>
        <w:rPr>
          <w:b/>
          <w:u w:val="single" w:color="000000"/>
        </w:rPr>
        <w:t>Article 10</w:t>
      </w:r>
      <w:r>
        <w:t xml:space="preserve"> :</w:t>
      </w:r>
      <w:r>
        <w:t xml:space="preserve"> </w:t>
      </w:r>
      <w:r>
        <w:rPr>
          <w:sz w:val="20"/>
        </w:rPr>
        <w:t>Les concurrents s’engagent à ne pas mettre en cause la</w:t>
      </w:r>
      <w:r>
        <w:t xml:space="preserve"> responsabilité civile des organisateurs en cas de dégradation ou de disparition des objets exposés au titre du concours. </w:t>
      </w:r>
      <w:r>
        <w:rPr>
          <w:b/>
        </w:rPr>
        <w:t>Aucune assurance n’est souscrite par la</w:t>
      </w:r>
      <w:r>
        <w:t xml:space="preserve"> </w:t>
      </w:r>
      <w:r>
        <w:rPr>
          <w:b/>
        </w:rPr>
        <w:t>SHVE pour couvrir cette responsabilité</w:t>
      </w:r>
      <w:r>
        <w:t xml:space="preserve">. </w:t>
      </w:r>
    </w:p>
    <w:p w14:paraId="6421EE2C" w14:textId="77777777" w:rsidR="00FD63A7" w:rsidRDefault="00FD63A7">
      <w:pPr>
        <w:ind w:left="1125" w:right="118" w:hanging="1140"/>
      </w:pPr>
    </w:p>
    <w:p w14:paraId="30D5CE12" w14:textId="772B50D4" w:rsidR="00C91B26" w:rsidRDefault="00FD63A7">
      <w:pPr>
        <w:spacing w:after="26"/>
        <w:ind w:left="1125" w:right="117" w:hanging="1140"/>
      </w:pPr>
      <w:r>
        <w:rPr>
          <w:b/>
          <w:u w:val="single" w:color="000000"/>
        </w:rPr>
        <w:t>Article 11</w:t>
      </w:r>
      <w:r>
        <w:rPr>
          <w:b/>
        </w:rPr>
        <w:t xml:space="preserve"> :</w:t>
      </w:r>
      <w:r>
        <w:rPr>
          <w:sz w:val="20"/>
        </w:rPr>
        <w:t xml:space="preserve"> Les</w:t>
      </w:r>
      <w:r>
        <w:rPr>
          <w:sz w:val="20"/>
        </w:rPr>
        <w:t xml:space="preserve"> concurrents sont</w:t>
      </w:r>
      <w:r>
        <w:t xml:space="preserve"> invités à entretenir leurs présentations pendant toute la durée de l’exposition. Ils devront personnellement retirer leurs présentations le soir même de la clôture du concours – exposition. </w:t>
      </w:r>
    </w:p>
    <w:p w14:paraId="146A3827" w14:textId="77777777" w:rsidR="00FD63A7" w:rsidRDefault="00FD63A7">
      <w:pPr>
        <w:spacing w:after="26"/>
        <w:ind w:left="1125" w:right="117" w:hanging="1140"/>
      </w:pPr>
    </w:p>
    <w:p w14:paraId="6AEED1DF" w14:textId="77777777" w:rsidR="00FD63A7" w:rsidRDefault="00FD63A7">
      <w:pPr>
        <w:ind w:left="1065" w:right="118" w:hanging="1080"/>
        <w:rPr>
          <w:b/>
          <w:u w:val="single" w:color="000000"/>
        </w:rPr>
      </w:pPr>
    </w:p>
    <w:p w14:paraId="11B49DF9" w14:textId="77777777" w:rsidR="00FD63A7" w:rsidRDefault="00FD63A7">
      <w:pPr>
        <w:ind w:left="1065" w:right="118" w:hanging="1080"/>
        <w:rPr>
          <w:b/>
          <w:u w:val="single" w:color="000000"/>
        </w:rPr>
      </w:pPr>
    </w:p>
    <w:p w14:paraId="4E3D73B0" w14:textId="77777777" w:rsidR="00FD63A7" w:rsidRDefault="00FD63A7">
      <w:pPr>
        <w:ind w:left="1065" w:right="118" w:hanging="1080"/>
        <w:rPr>
          <w:b/>
          <w:u w:val="single" w:color="000000"/>
        </w:rPr>
      </w:pPr>
    </w:p>
    <w:p w14:paraId="154F442F" w14:textId="33264AB7" w:rsidR="00C91B26" w:rsidRDefault="00FD63A7">
      <w:pPr>
        <w:ind w:left="1065" w:right="118" w:hanging="1080"/>
      </w:pPr>
      <w:r>
        <w:rPr>
          <w:b/>
          <w:u w:val="single" w:color="000000"/>
        </w:rPr>
        <w:lastRenderedPageBreak/>
        <w:t>Article 12</w:t>
      </w:r>
      <w:r>
        <w:t xml:space="preserve"> : </w:t>
      </w:r>
      <w:r>
        <w:rPr>
          <w:sz w:val="20"/>
        </w:rPr>
        <w:t>Pour le concours</w:t>
      </w:r>
      <w:r>
        <w:rPr>
          <w:sz w:val="20"/>
        </w:rPr>
        <w:t xml:space="preserve"> des</w:t>
      </w:r>
      <w:r>
        <w:t xml:space="preserve"> thèmes libres il sera perçu un droit d</w:t>
      </w:r>
      <w:r>
        <w:t xml:space="preserve">’inscription fixé à </w:t>
      </w:r>
      <w:r>
        <w:rPr>
          <w:b/>
        </w:rPr>
        <w:t xml:space="preserve">10 euros </w:t>
      </w:r>
      <w:r>
        <w:t xml:space="preserve">par concurrent quel que soit le nombre de bouquets exposés. Pour le bouquet imposé, les fleurs, fournitures et contenant étant fournis, l’inscription est de </w:t>
      </w:r>
      <w:r>
        <w:rPr>
          <w:b/>
        </w:rPr>
        <w:t>35 euros</w:t>
      </w:r>
      <w:r>
        <w:t xml:space="preserve"> (droit d’inscripti</w:t>
      </w:r>
      <w:r>
        <w:t xml:space="preserve">on pour les thèmes libres </w:t>
      </w:r>
      <w:r>
        <w:rPr>
          <w:u w:val="single" w:color="000000"/>
        </w:rPr>
        <w:t>inclus</w:t>
      </w:r>
      <w:r>
        <w:t xml:space="preserve">). </w:t>
      </w:r>
    </w:p>
    <w:p w14:paraId="5F0D168F" w14:textId="77777777" w:rsidR="00FD63A7" w:rsidRDefault="00FD63A7">
      <w:pPr>
        <w:ind w:left="1065" w:right="118" w:hanging="1080"/>
      </w:pPr>
    </w:p>
    <w:p w14:paraId="1CF78908" w14:textId="77777777" w:rsidR="00C91B26" w:rsidRDefault="00FD63A7">
      <w:pPr>
        <w:ind w:left="1063" w:right="118" w:hanging="1078"/>
      </w:pPr>
      <w:r>
        <w:rPr>
          <w:b/>
          <w:u w:val="single" w:color="000000"/>
        </w:rPr>
        <w:t>Article 13</w:t>
      </w:r>
      <w:r>
        <w:t xml:space="preserve"> : </w:t>
      </w:r>
      <w:r>
        <w:rPr>
          <w:sz w:val="20"/>
        </w:rPr>
        <w:t xml:space="preserve">Le </w:t>
      </w:r>
      <w:proofErr w:type="gramStart"/>
      <w:r>
        <w:rPr>
          <w:sz w:val="20"/>
        </w:rPr>
        <w:t>challenge</w:t>
      </w:r>
      <w:proofErr w:type="gramEnd"/>
      <w:r>
        <w:rPr>
          <w:sz w:val="20"/>
        </w:rPr>
        <w:t xml:space="preserve"> «</w:t>
      </w:r>
      <w:r>
        <w:t xml:space="preserve"> </w:t>
      </w:r>
      <w:r>
        <w:rPr>
          <w:b/>
        </w:rPr>
        <w:t>Camille DELAHAYE</w:t>
      </w:r>
      <w:r>
        <w:t xml:space="preserve"> » récompensera le bouquet ayant obtenu la note la plus élevée, toutes catégories confondues (sauf Jeunes et adolescents).  </w:t>
      </w:r>
    </w:p>
    <w:p w14:paraId="5F50B618" w14:textId="1427621D" w:rsidR="00C91B26" w:rsidRDefault="00FD63A7">
      <w:pPr>
        <w:spacing w:after="26"/>
        <w:ind w:left="1083" w:right="103"/>
      </w:pPr>
      <w:r>
        <w:t xml:space="preserve">Le </w:t>
      </w:r>
      <w:proofErr w:type="gramStart"/>
      <w:r>
        <w:t>challenge</w:t>
      </w:r>
      <w:proofErr w:type="gramEnd"/>
      <w:r>
        <w:t xml:space="preserve"> sera obligatoirement </w:t>
      </w:r>
      <w:r>
        <w:rPr>
          <w:b/>
        </w:rPr>
        <w:t>remis en compétit</w:t>
      </w:r>
      <w:r>
        <w:rPr>
          <w:b/>
        </w:rPr>
        <w:t>ion</w:t>
      </w:r>
      <w:r>
        <w:t xml:space="preserve"> </w:t>
      </w:r>
      <w:r>
        <w:rPr>
          <w:b/>
        </w:rPr>
        <w:t>en 2023</w:t>
      </w:r>
      <w:r>
        <w:t xml:space="preserve"> et ne sera acquis définitivement qu’après avoir été gagné trois fois (consécutivement ou non) par le même concurrent. </w:t>
      </w:r>
    </w:p>
    <w:p w14:paraId="45EBB72B" w14:textId="77777777" w:rsidR="00FD63A7" w:rsidRDefault="00FD63A7">
      <w:pPr>
        <w:spacing w:after="26"/>
        <w:ind w:left="1083" w:right="103"/>
      </w:pPr>
    </w:p>
    <w:p w14:paraId="3666ADC8" w14:textId="5E6631DB" w:rsidR="00C91B26" w:rsidRDefault="00FD63A7">
      <w:pPr>
        <w:ind w:left="1118" w:hanging="1133"/>
      </w:pPr>
      <w:r>
        <w:t xml:space="preserve"> </w:t>
      </w:r>
      <w:r>
        <w:rPr>
          <w:b/>
          <w:u w:val="single" w:color="000000"/>
        </w:rPr>
        <w:t xml:space="preserve">Article 14 </w:t>
      </w:r>
      <w:r>
        <w:t xml:space="preserve">: </w:t>
      </w:r>
      <w:r>
        <w:rPr>
          <w:sz w:val="20"/>
        </w:rPr>
        <w:t xml:space="preserve">La </w:t>
      </w:r>
      <w:r>
        <w:rPr>
          <w:sz w:val="20"/>
        </w:rPr>
        <w:tab/>
        <w:t xml:space="preserve">signature </w:t>
      </w:r>
      <w:r>
        <w:rPr>
          <w:sz w:val="20"/>
        </w:rPr>
        <w:tab/>
        <w:t>du</w:t>
      </w:r>
      <w:r>
        <w:t xml:space="preserve"> bulletin d’Inscription </w:t>
      </w:r>
      <w:r w:rsidR="001D48D6">
        <w:t>implique l’acceptation</w:t>
      </w:r>
      <w:r>
        <w:t xml:space="preserve"> sans réserve du présent règlement. </w:t>
      </w:r>
    </w:p>
    <w:p w14:paraId="1C259D30" w14:textId="77777777" w:rsidR="00C91B26" w:rsidRDefault="00FD63A7">
      <w:pPr>
        <w:spacing w:after="21" w:line="259" w:lineRule="auto"/>
        <w:ind w:left="0" w:firstLine="0"/>
        <w:jc w:val="left"/>
      </w:pPr>
      <w:r>
        <w:t xml:space="preserve"> </w:t>
      </w:r>
    </w:p>
    <w:p w14:paraId="6A0BF182" w14:textId="77777777" w:rsidR="00C91B26" w:rsidRDefault="00FD63A7">
      <w:pPr>
        <w:spacing w:after="0" w:line="265" w:lineRule="auto"/>
        <w:ind w:left="353" w:hanging="10"/>
        <w:jc w:val="left"/>
      </w:pPr>
      <w:r>
        <w:rPr>
          <w:sz w:val="20"/>
        </w:rPr>
        <w:t xml:space="preserve">Des niches seront installées sur les tables.  </w:t>
      </w:r>
      <w:r>
        <w:rPr>
          <w:b/>
          <w:sz w:val="20"/>
        </w:rPr>
        <w:t>Attention à leur largeur et leur profondeur</w:t>
      </w:r>
      <w:r>
        <w:rPr>
          <w:sz w:val="20"/>
        </w:rPr>
        <w:t xml:space="preserve">. </w:t>
      </w:r>
    </w:p>
    <w:p w14:paraId="17C5B511" w14:textId="77777777" w:rsidR="001D48D6" w:rsidRDefault="001D48D6" w:rsidP="001D48D6">
      <w:pPr>
        <w:spacing w:after="3" w:line="259" w:lineRule="auto"/>
        <w:ind w:left="67" w:right="259" w:hanging="10"/>
        <w:jc w:val="left"/>
        <w:rPr>
          <w:sz w:val="20"/>
          <w:u w:val="single" w:color="000000"/>
        </w:rPr>
      </w:pPr>
    </w:p>
    <w:p w14:paraId="673CF578" w14:textId="616F7B1C" w:rsidR="00C91B26" w:rsidRDefault="001D48D6" w:rsidP="00FD63A7">
      <w:pPr>
        <w:spacing w:after="3" w:line="259" w:lineRule="auto"/>
        <w:ind w:left="67" w:right="259" w:hanging="10"/>
      </w:pPr>
      <w:r>
        <w:rPr>
          <w:sz w:val="20"/>
          <w:u w:val="single" w:color="000000"/>
        </w:rPr>
        <w:t>D</w:t>
      </w:r>
      <w:r w:rsidR="00FD63A7">
        <w:rPr>
          <w:sz w:val="20"/>
          <w:u w:val="single" w:color="000000"/>
        </w:rPr>
        <w:t>imensions</w:t>
      </w:r>
      <w:r w:rsidR="00FD63A7">
        <w:rPr>
          <w:sz w:val="20"/>
        </w:rPr>
        <w:t xml:space="preserve"> : hauteur : 1,20 m </w:t>
      </w:r>
      <w:r>
        <w:rPr>
          <w:sz w:val="20"/>
        </w:rPr>
        <w:t>; panneaux</w:t>
      </w:r>
      <w:r w:rsidR="00FD63A7">
        <w:rPr>
          <w:sz w:val="20"/>
        </w:rPr>
        <w:t xml:space="preserve"> côtés : largeur 0,60 m :  </w:t>
      </w:r>
    </w:p>
    <w:p w14:paraId="28A1F65B" w14:textId="012EAE89" w:rsidR="00C91B26" w:rsidRDefault="001D48D6" w:rsidP="00FD63A7">
      <w:pPr>
        <w:spacing w:after="0" w:line="265" w:lineRule="auto"/>
      </w:pPr>
      <w:r>
        <w:rPr>
          <w:sz w:val="20"/>
        </w:rPr>
        <w:t>Panneaux fond</w:t>
      </w:r>
      <w:r w:rsidR="00FD63A7">
        <w:rPr>
          <w:sz w:val="20"/>
        </w:rPr>
        <w:t xml:space="preserve"> : largeur 0,80 </w:t>
      </w:r>
      <w:r>
        <w:rPr>
          <w:sz w:val="20"/>
        </w:rPr>
        <w:t>m, profondeur</w:t>
      </w:r>
      <w:r w:rsidR="00FD63A7">
        <w:rPr>
          <w:sz w:val="20"/>
        </w:rPr>
        <w:t xml:space="preserve"> </w:t>
      </w:r>
      <w:r w:rsidR="00FD63A7">
        <w:rPr>
          <w:sz w:val="20"/>
        </w:rPr>
        <w:t xml:space="preserve">0,56 m </w:t>
      </w:r>
    </w:p>
    <w:p w14:paraId="6874BAE7" w14:textId="77777777" w:rsidR="00C91B26" w:rsidRDefault="00FD63A7" w:rsidP="00FD63A7">
      <w:pPr>
        <w:spacing w:after="381" w:line="265" w:lineRule="auto"/>
      </w:pPr>
      <w:r>
        <w:rPr>
          <w:sz w:val="20"/>
        </w:rPr>
        <w:t xml:space="preserve">Espace entre les deux panneaux latéraux : 0.95 m </w:t>
      </w:r>
    </w:p>
    <w:sectPr w:rsidR="00C91B26">
      <w:type w:val="continuous"/>
      <w:pgSz w:w="16838" w:h="11906" w:orient="landscape"/>
      <w:pgMar w:top="914" w:right="806" w:bottom="692" w:left="850" w:header="720" w:footer="720" w:gutter="0"/>
      <w:cols w:num="2" w:space="2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5B"/>
    <w:multiLevelType w:val="hybridMultilevel"/>
    <w:tmpl w:val="31D2D02E"/>
    <w:lvl w:ilvl="0" w:tplc="1ACEA30A">
      <w:start w:val="1"/>
      <w:numFmt w:val="bullet"/>
      <w:lvlText w:val=""/>
      <w:lvlJc w:val="left"/>
      <w:pPr>
        <w:ind w:left="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98D864">
      <w:start w:val="1"/>
      <w:numFmt w:val="bullet"/>
      <w:lvlText w:val="o"/>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AAEC28">
      <w:start w:val="1"/>
      <w:numFmt w:val="bullet"/>
      <w:lvlText w:val="▪"/>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10C6C4A">
      <w:start w:val="1"/>
      <w:numFmt w:val="bullet"/>
      <w:lvlText w:val="•"/>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AAA186">
      <w:start w:val="1"/>
      <w:numFmt w:val="bullet"/>
      <w:lvlText w:val="o"/>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23848B8">
      <w:start w:val="1"/>
      <w:numFmt w:val="bullet"/>
      <w:lvlText w:val="▪"/>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1A98A4">
      <w:start w:val="1"/>
      <w:numFmt w:val="bullet"/>
      <w:lvlText w:val="•"/>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449FD4">
      <w:start w:val="1"/>
      <w:numFmt w:val="bullet"/>
      <w:lvlText w:val="o"/>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9C6D32">
      <w:start w:val="1"/>
      <w:numFmt w:val="bullet"/>
      <w:lvlText w:val="▪"/>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B5193C"/>
    <w:multiLevelType w:val="hybridMultilevel"/>
    <w:tmpl w:val="92A430BA"/>
    <w:lvl w:ilvl="0" w:tplc="9684E5E4">
      <w:start w:val="1"/>
      <w:numFmt w:val="bullet"/>
      <w:lvlText w:val=""/>
      <w:lvlJc w:val="left"/>
      <w:pPr>
        <w:ind w:left="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566E30">
      <w:start w:val="1"/>
      <w:numFmt w:val="bullet"/>
      <w:lvlText w:val="o"/>
      <w:lvlJc w:val="left"/>
      <w:pPr>
        <w:ind w:left="15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14E3DC">
      <w:start w:val="1"/>
      <w:numFmt w:val="bullet"/>
      <w:lvlText w:val="▪"/>
      <w:lvlJc w:val="left"/>
      <w:pPr>
        <w:ind w:left="22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721D5A">
      <w:start w:val="1"/>
      <w:numFmt w:val="bullet"/>
      <w:lvlText w:val="•"/>
      <w:lvlJc w:val="left"/>
      <w:pPr>
        <w:ind w:left="30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EA4DA6">
      <w:start w:val="1"/>
      <w:numFmt w:val="bullet"/>
      <w:lvlText w:val="o"/>
      <w:lvlJc w:val="left"/>
      <w:pPr>
        <w:ind w:left="3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FE49A2">
      <w:start w:val="1"/>
      <w:numFmt w:val="bullet"/>
      <w:lvlText w:val="▪"/>
      <w:lvlJc w:val="left"/>
      <w:pPr>
        <w:ind w:left="44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90AB30">
      <w:start w:val="1"/>
      <w:numFmt w:val="bullet"/>
      <w:lvlText w:val="•"/>
      <w:lvlJc w:val="left"/>
      <w:pPr>
        <w:ind w:left="51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9CF506">
      <w:start w:val="1"/>
      <w:numFmt w:val="bullet"/>
      <w:lvlText w:val="o"/>
      <w:lvlJc w:val="left"/>
      <w:pPr>
        <w:ind w:left="58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6E08D8">
      <w:start w:val="1"/>
      <w:numFmt w:val="bullet"/>
      <w:lvlText w:val="▪"/>
      <w:lvlJc w:val="left"/>
      <w:pPr>
        <w:ind w:left="6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56437D"/>
    <w:multiLevelType w:val="hybridMultilevel"/>
    <w:tmpl w:val="C45A4892"/>
    <w:lvl w:ilvl="0" w:tplc="6416F8A2">
      <w:start w:val="1"/>
      <w:numFmt w:val="decimal"/>
      <w:lvlText w:val="%1."/>
      <w:lvlJc w:val="left"/>
      <w:pPr>
        <w:ind w:left="6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9825C8">
      <w:start w:val="1"/>
      <w:numFmt w:val="lowerLetter"/>
      <w:lvlText w:val="%2"/>
      <w:lvlJc w:val="left"/>
      <w:pPr>
        <w:ind w:left="1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4421E8E">
      <w:start w:val="1"/>
      <w:numFmt w:val="lowerRoman"/>
      <w:lvlText w:val="%3"/>
      <w:lvlJc w:val="left"/>
      <w:pPr>
        <w:ind w:left="2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8E52C2">
      <w:start w:val="1"/>
      <w:numFmt w:val="decimal"/>
      <w:lvlText w:val="%4"/>
      <w:lvlJc w:val="left"/>
      <w:pPr>
        <w:ind w:left="2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0AA0F6">
      <w:start w:val="1"/>
      <w:numFmt w:val="lowerLetter"/>
      <w:lvlText w:val="%5"/>
      <w:lvlJc w:val="left"/>
      <w:pPr>
        <w:ind w:left="3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3169BA4">
      <w:start w:val="1"/>
      <w:numFmt w:val="lowerRoman"/>
      <w:lvlText w:val="%6"/>
      <w:lvlJc w:val="left"/>
      <w:pPr>
        <w:ind w:left="42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60EB98">
      <w:start w:val="1"/>
      <w:numFmt w:val="decimal"/>
      <w:lvlText w:val="%7"/>
      <w:lvlJc w:val="left"/>
      <w:pPr>
        <w:ind w:left="50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8A5C54">
      <w:start w:val="1"/>
      <w:numFmt w:val="lowerLetter"/>
      <w:lvlText w:val="%8"/>
      <w:lvlJc w:val="left"/>
      <w:pPr>
        <w:ind w:left="5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5ECBA0">
      <w:start w:val="1"/>
      <w:numFmt w:val="lowerRoman"/>
      <w:lvlText w:val="%9"/>
      <w:lvlJc w:val="left"/>
      <w:pPr>
        <w:ind w:left="6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9A6692"/>
    <w:multiLevelType w:val="hybridMultilevel"/>
    <w:tmpl w:val="88F6CD26"/>
    <w:lvl w:ilvl="0" w:tplc="D1DA57B2">
      <w:start w:val="1"/>
      <w:numFmt w:val="bullet"/>
      <w:lvlText w:val="•"/>
      <w:lvlJc w:val="left"/>
      <w:pPr>
        <w:ind w:left="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F4A29E">
      <w:start w:val="1"/>
      <w:numFmt w:val="bullet"/>
      <w:lvlText w:val="o"/>
      <w:lvlJc w:val="left"/>
      <w:pPr>
        <w:ind w:left="1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D8E136">
      <w:start w:val="1"/>
      <w:numFmt w:val="bullet"/>
      <w:lvlText w:val="▪"/>
      <w:lvlJc w:val="left"/>
      <w:pPr>
        <w:ind w:left="2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0ED88">
      <w:start w:val="1"/>
      <w:numFmt w:val="bullet"/>
      <w:lvlText w:val="•"/>
      <w:lvlJc w:val="left"/>
      <w:pPr>
        <w:ind w:left="3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ECF7AE">
      <w:start w:val="1"/>
      <w:numFmt w:val="bullet"/>
      <w:lvlText w:val="o"/>
      <w:lvlJc w:val="left"/>
      <w:pPr>
        <w:ind w:left="3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A41024">
      <w:start w:val="1"/>
      <w:numFmt w:val="bullet"/>
      <w:lvlText w:val="▪"/>
      <w:lvlJc w:val="left"/>
      <w:pPr>
        <w:ind w:left="4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501C6E">
      <w:start w:val="1"/>
      <w:numFmt w:val="bullet"/>
      <w:lvlText w:val="•"/>
      <w:lvlJc w:val="left"/>
      <w:pPr>
        <w:ind w:left="5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42E784">
      <w:start w:val="1"/>
      <w:numFmt w:val="bullet"/>
      <w:lvlText w:val="o"/>
      <w:lvlJc w:val="left"/>
      <w:pPr>
        <w:ind w:left="6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B8BF2A">
      <w:start w:val="1"/>
      <w:numFmt w:val="bullet"/>
      <w:lvlText w:val="▪"/>
      <w:lvlJc w:val="left"/>
      <w:pPr>
        <w:ind w:left="6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D00924"/>
    <w:multiLevelType w:val="hybridMultilevel"/>
    <w:tmpl w:val="CB62F876"/>
    <w:lvl w:ilvl="0" w:tplc="632048D0">
      <w:start w:val="1"/>
      <w:numFmt w:val="decimal"/>
      <w:lvlText w:val="%1."/>
      <w:lvlJc w:val="left"/>
      <w:pPr>
        <w:ind w:left="6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4A0DFA">
      <w:start w:val="1"/>
      <w:numFmt w:val="lowerLetter"/>
      <w:lvlText w:val="%2"/>
      <w:lvlJc w:val="left"/>
      <w:pPr>
        <w:ind w:left="1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91A153C">
      <w:start w:val="1"/>
      <w:numFmt w:val="lowerRoman"/>
      <w:lvlText w:val="%3"/>
      <w:lvlJc w:val="left"/>
      <w:pPr>
        <w:ind w:left="2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3406640">
      <w:start w:val="1"/>
      <w:numFmt w:val="decimal"/>
      <w:lvlText w:val="%4"/>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DAB608">
      <w:start w:val="1"/>
      <w:numFmt w:val="lowerLetter"/>
      <w:lvlText w:val="%5"/>
      <w:lvlJc w:val="left"/>
      <w:pPr>
        <w:ind w:left="3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E6E154">
      <w:start w:val="1"/>
      <w:numFmt w:val="lowerRoman"/>
      <w:lvlText w:val="%6"/>
      <w:lvlJc w:val="left"/>
      <w:pPr>
        <w:ind w:left="4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AE8430">
      <w:start w:val="1"/>
      <w:numFmt w:val="decimal"/>
      <w:lvlText w:val="%7"/>
      <w:lvlJc w:val="left"/>
      <w:pPr>
        <w:ind w:left="5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82561E">
      <w:start w:val="1"/>
      <w:numFmt w:val="lowerLetter"/>
      <w:lvlText w:val="%8"/>
      <w:lvlJc w:val="left"/>
      <w:pPr>
        <w:ind w:left="5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F0E176">
      <w:start w:val="1"/>
      <w:numFmt w:val="lowerRoman"/>
      <w:lvlText w:val="%9"/>
      <w:lvlJc w:val="left"/>
      <w:pPr>
        <w:ind w:left="6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5F5867"/>
    <w:multiLevelType w:val="hybridMultilevel"/>
    <w:tmpl w:val="7D4095FE"/>
    <w:lvl w:ilvl="0" w:tplc="D180C20C">
      <w:start w:val="1"/>
      <w:numFmt w:val="decimal"/>
      <w:lvlText w:val="%1."/>
      <w:lvlJc w:val="left"/>
      <w:pPr>
        <w:ind w:left="7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ACA8CA">
      <w:start w:val="1"/>
      <w:numFmt w:val="lowerLetter"/>
      <w:lvlText w:val="%2"/>
      <w:lvlJc w:val="left"/>
      <w:pPr>
        <w:ind w:left="14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E40BE6">
      <w:start w:val="1"/>
      <w:numFmt w:val="lowerRoman"/>
      <w:lvlText w:val="%3"/>
      <w:lvlJc w:val="left"/>
      <w:pPr>
        <w:ind w:left="21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C608E8">
      <w:start w:val="1"/>
      <w:numFmt w:val="decimal"/>
      <w:lvlText w:val="%4"/>
      <w:lvlJc w:val="left"/>
      <w:pPr>
        <w:ind w:left="28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0E43DC">
      <w:start w:val="1"/>
      <w:numFmt w:val="lowerLetter"/>
      <w:lvlText w:val="%5"/>
      <w:lvlJc w:val="left"/>
      <w:pPr>
        <w:ind w:left="3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3A8DA70">
      <w:start w:val="1"/>
      <w:numFmt w:val="lowerRoman"/>
      <w:lvlText w:val="%6"/>
      <w:lvlJc w:val="left"/>
      <w:pPr>
        <w:ind w:left="43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7020D74">
      <w:start w:val="1"/>
      <w:numFmt w:val="decimal"/>
      <w:lvlText w:val="%7"/>
      <w:lvlJc w:val="left"/>
      <w:pPr>
        <w:ind w:left="50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B09658">
      <w:start w:val="1"/>
      <w:numFmt w:val="lowerLetter"/>
      <w:lvlText w:val="%8"/>
      <w:lvlJc w:val="left"/>
      <w:pPr>
        <w:ind w:left="57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2E1A56">
      <w:start w:val="1"/>
      <w:numFmt w:val="lowerRoman"/>
      <w:lvlText w:val="%9"/>
      <w:lvlJc w:val="left"/>
      <w:pPr>
        <w:ind w:left="6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432429605">
    <w:abstractNumId w:val="0"/>
  </w:num>
  <w:num w:numId="2" w16cid:durableId="1666324446">
    <w:abstractNumId w:val="3"/>
  </w:num>
  <w:num w:numId="3" w16cid:durableId="515118491">
    <w:abstractNumId w:val="1"/>
  </w:num>
  <w:num w:numId="4" w16cid:durableId="322776506">
    <w:abstractNumId w:val="2"/>
  </w:num>
  <w:num w:numId="5" w16cid:durableId="1476291808">
    <w:abstractNumId w:val="4"/>
  </w:num>
  <w:num w:numId="6" w16cid:durableId="1330328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26"/>
    <w:rsid w:val="001D48D6"/>
    <w:rsid w:val="00C91B26"/>
    <w:rsid w:val="00FD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1DE8"/>
  <w15:docId w15:val="{9E82A0C0-D312-4DD1-B781-7E4C5511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3" w:hanging="5"/>
      <w:jc w:val="both"/>
    </w:pPr>
    <w:rPr>
      <w:rFonts w:ascii="Arial" w:eastAsia="Arial" w:hAnsi="Arial" w:cs="Arial"/>
      <w:color w:val="000000"/>
    </w:rPr>
  </w:style>
  <w:style w:type="paragraph" w:styleId="Titre1">
    <w:name w:val="heading 1"/>
    <w:next w:val="Normal"/>
    <w:link w:val="Titre1Car"/>
    <w:uiPriority w:val="9"/>
    <w:qFormat/>
    <w:pPr>
      <w:keepNext/>
      <w:keepLines/>
      <w:spacing w:after="0"/>
      <w:ind w:left="250"/>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ind w:left="10" w:right="62" w:hanging="10"/>
      <w:jc w:val="center"/>
      <w:outlineLvl w:val="1"/>
    </w:pPr>
    <w:rPr>
      <w:rFonts w:ascii="Arial" w:eastAsia="Arial" w:hAnsi="Arial" w:cs="Arial"/>
      <w:b/>
      <w:color w:val="000000"/>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Gunlog</dc:creator>
  <cp:keywords/>
  <cp:lastModifiedBy>Elisabeth Negrier</cp:lastModifiedBy>
  <cp:revision>2</cp:revision>
  <dcterms:created xsi:type="dcterms:W3CDTF">2022-05-15T15:22:00Z</dcterms:created>
  <dcterms:modified xsi:type="dcterms:W3CDTF">2022-05-15T15:22:00Z</dcterms:modified>
</cp:coreProperties>
</file>